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Ростехнадзора от 20.10.2020 N 420</w:t>
              <w:br/>
              <w:t xml:space="preserve">(ред. от 29.01.2025)</w:t>
              <w:br/>
              <w:t xml:space="preserve">"Об утверждении федеральных норм и правил в области промышленной безопасности "Правила проведения экспертизы промышленной безопасности"</w:t>
              <w:br/>
              <w:t xml:space="preserve">(Зарегистрировано в Минюсте России 11.12.2020 N 61391)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11 декабря 2020 г. N 61391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ЭКОЛОГИЧЕСКОМУ, ТЕХНОЛОГИЧЕСКОМУ</w:t>
      </w:r>
    </w:p>
    <w:p>
      <w:pPr>
        <w:pStyle w:val="2"/>
        <w:jc w:val="center"/>
      </w:pPr>
      <w:r>
        <w:rPr>
          <w:sz w:val="24"/>
        </w:rPr>
        <w:t xml:space="preserve">И АТОМНОМУ НАДЗОРУ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20 октября 2020 г. N 420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ФЕДЕРАЛЬНЫХ НОРМ И ПРАВИЛ</w:t>
      </w:r>
    </w:p>
    <w:p>
      <w:pPr>
        <w:pStyle w:val="2"/>
        <w:jc w:val="center"/>
      </w:pPr>
      <w:r>
        <w:rPr>
          <w:sz w:val="24"/>
        </w:rPr>
        <w:t xml:space="preserve">В ОБЛАСТИ ПРОМЫШЛЕННОЙ БЕЗОПАСНОСТИ "ПРАВИЛА ПРОВЕДЕНИЯ</w:t>
      </w:r>
    </w:p>
    <w:p>
      <w:pPr>
        <w:pStyle w:val="2"/>
        <w:jc w:val="center"/>
      </w:pPr>
      <w:r>
        <w:rPr>
          <w:sz w:val="24"/>
        </w:rPr>
        <w:t xml:space="preserve">ЭКСПЕРТИЗЫ ПРОМЫШЛЕННОЙ БЕЗОПАСНОСТИ"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Ростехнадзора от 13.04.2022 </w:t>
            </w:r>
            <w:hyperlink w:history="0" r:id="rId7" w:tooltip="Приказ Ростехнадзора от 13.04.2022 N 12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06.06.2022 N 68752) {КонсультантПлюс}">
              <w:r>
                <w:rPr>
                  <w:sz w:val="24"/>
                  <w:color w:val="0000ff"/>
                </w:rPr>
                <w:t xml:space="preserve">N 120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20.02.2024 </w:t>
            </w:r>
            <w:hyperlink w:history="0" r:id="rId8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27.03.2024 N 77649) {КонсультантПлюс}">
              <w:r>
                <w:rPr>
                  <w:sz w:val="24"/>
                  <w:color w:val="0000ff"/>
                </w:rPr>
                <w:t xml:space="preserve">N 60</w:t>
              </w:r>
            </w:hyperlink>
            <w:r>
              <w:rPr>
                <w:sz w:val="24"/>
                <w:color w:val="392c69"/>
              </w:rPr>
              <w:t xml:space="preserve">, от 29.01.2025 </w:t>
            </w:r>
            <w:hyperlink w:history="0" r:id="rId9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24.04.2025 N 81963) {КонсультантПлюс}">
              <w:r>
                <w:rPr>
                  <w:sz w:val="24"/>
                  <w:color w:val="0000ff"/>
                </w:rPr>
                <w:t xml:space="preserve">N 29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1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sz w:val="24"/>
            <w:color w:val="0000ff"/>
          </w:rPr>
          <w:t xml:space="preserve">статьей 5</w:t>
        </w:r>
      </w:hyperlink>
      <w:r>
        <w:rPr>
          <w:sz w:val="24"/>
        </w:rPr>
        <w:t xml:space="preserve"> Федерального закона от 21 июля 1997 г. N 116-ФЗ "О промышленной безопасности опасных производственных объектов" (Собрание законодательства Российской Федерации, 1997, N 30, ст. 3588; 2018, N 31, ст. 4860), </w:t>
      </w:r>
      <w:hyperlink w:history="0" r:id="rId11" w:tooltip="Постановление Правительства РФ от 30.07.2004 N 401 (ред. от 30.05.2025) &quot;О Федеральной службе по экологическому, технологическому и атомному надзору&quot; {КонсультантПлюс}">
        <w:r>
          <w:rPr>
            <w:sz w:val="24"/>
            <w:color w:val="0000ff"/>
          </w:rPr>
          <w:t xml:space="preserve">подпунктом 5.2.2.16(1) пункта 5</w:t>
        </w:r>
      </w:hyperlink>
      <w:r>
        <w:rPr>
          <w:sz w:val="24"/>
        </w:rP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"О Федеральной службе по экологическому, технологическому и атомному надзору" (Собрание законодательства Российской Федерации, 2004, N 32, ст. 3348; 2020, N 27, ст. 4248),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 федеральные </w:t>
      </w:r>
      <w:hyperlink w:history="0" w:anchor="P34" w:tooltip="ФЕДЕРАЛЬНЫЕ НОРМЫ И ПРАВИЛА">
        <w:r>
          <w:rPr>
            <w:sz w:val="24"/>
            <w:color w:val="0000ff"/>
          </w:rPr>
          <w:t xml:space="preserve">нормы и правила</w:t>
        </w:r>
      </w:hyperlink>
      <w:r>
        <w:rPr>
          <w:sz w:val="24"/>
        </w:rPr>
        <w:t xml:space="preserve"> в области промышленной безопасности "Правила проведения экспертизы промышленной безопасности".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приказ вступает в силу с 1 января 2021 г. и действует до 1 января 2027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А.В.АЛЕШИН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приказом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экологическому, технологическому</w:t>
      </w:r>
    </w:p>
    <w:p>
      <w:pPr>
        <w:pStyle w:val="0"/>
        <w:jc w:val="right"/>
      </w:pPr>
      <w:r>
        <w:rPr>
          <w:sz w:val="24"/>
        </w:rPr>
        <w:t xml:space="preserve">и атомному надзору</w:t>
      </w:r>
    </w:p>
    <w:p>
      <w:pPr>
        <w:pStyle w:val="0"/>
        <w:jc w:val="right"/>
      </w:pPr>
      <w:r>
        <w:rPr>
          <w:sz w:val="24"/>
        </w:rPr>
        <w:t xml:space="preserve">от 20 октября 2020 г. N 420</w:t>
      </w:r>
    </w:p>
    <w:p>
      <w:pPr>
        <w:pStyle w:val="0"/>
        <w:jc w:val="both"/>
      </w:pPr>
      <w:r>
        <w:rPr>
          <w:sz w:val="24"/>
        </w:rPr>
      </w:r>
    </w:p>
    <w:bookmarkStart w:id="34" w:name="P34"/>
    <w:bookmarkEnd w:id="34"/>
    <w:p>
      <w:pPr>
        <w:pStyle w:val="2"/>
        <w:jc w:val="center"/>
      </w:pPr>
      <w:r>
        <w:rPr>
          <w:sz w:val="24"/>
        </w:rPr>
        <w:t xml:space="preserve">ФЕДЕРАЛЬНЫЕ НОРМЫ И ПРАВИЛА</w:t>
      </w:r>
    </w:p>
    <w:p>
      <w:pPr>
        <w:pStyle w:val="2"/>
        <w:jc w:val="center"/>
      </w:pPr>
      <w:r>
        <w:rPr>
          <w:sz w:val="24"/>
        </w:rPr>
        <w:t xml:space="preserve">В ОБЛАСТИ ПРОМЫШЛЕННОЙ БЕЗОПАСНОСТИ "ПРАВИЛА ПРОВЕДЕНИЯ</w:t>
      </w:r>
    </w:p>
    <w:p>
      <w:pPr>
        <w:pStyle w:val="2"/>
        <w:jc w:val="center"/>
      </w:pPr>
      <w:r>
        <w:rPr>
          <w:sz w:val="24"/>
        </w:rPr>
        <w:t xml:space="preserve">ЭКСПЕРТИЗЫ ПРОМЫШЛЕННОЙ БЕЗОПАСНОСТИ"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Ростехнадзора от 13.04.2022 </w:t>
            </w:r>
            <w:hyperlink w:history="0" r:id="rId12" w:tooltip="Приказ Ростехнадзора от 13.04.2022 N 12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06.06.2022 N 68752) {КонсультантПлюс}">
              <w:r>
                <w:rPr>
                  <w:sz w:val="24"/>
                  <w:color w:val="0000ff"/>
                </w:rPr>
                <w:t xml:space="preserve">N 120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20.02.2024 </w:t>
            </w:r>
            <w:hyperlink w:history="0" r:id="rId13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27.03.2024 N 77649) {КонсультантПлюс}">
              <w:r>
                <w:rPr>
                  <w:sz w:val="24"/>
                  <w:color w:val="0000ff"/>
                </w:rPr>
                <w:t xml:space="preserve">N 60</w:t>
              </w:r>
            </w:hyperlink>
            <w:r>
              <w:rPr>
                <w:sz w:val="24"/>
                <w:color w:val="392c69"/>
              </w:rPr>
              <w:t xml:space="preserve">, от 29.01.2025 </w:t>
            </w:r>
            <w:hyperlink w:history="0" r:id="rId14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24.04.2025 N 81963) {КонсультантПлюс}">
              <w:r>
                <w:rPr>
                  <w:sz w:val="24"/>
                  <w:color w:val="0000ff"/>
                </w:rPr>
                <w:t xml:space="preserve">N 29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Федеральные нормы и правила в области промышленной безопасности "Правила проведения экспертизы промышленной безопасности" (далее - Правила) устанавливают процедуру проведения экспертизы промышленной безопасности (далее - экспертиза), требования к оформлению заключения экспертизы и требования к экспертам в области промышленной безопасности (далее - эксперты).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Правила применяются при проведении экспертизы объектов, предусмотренных </w:t>
      </w:r>
      <w:hyperlink w:history="0" r:id="rId1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sz w:val="24"/>
            <w:color w:val="0000ff"/>
          </w:rPr>
          <w:t xml:space="preserve">пунктом 1 статьи 13</w:t>
        </w:r>
      </w:hyperlink>
      <w:r>
        <w:rPr>
          <w:sz w:val="24"/>
        </w:rPr>
        <w:t xml:space="preserve"> Федерального закона от 21 июля 1997 г. N 116-ФЗ "О промышленной безопасности опасных производственных объектов" (далее - объекты экспертизы).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Правила не применяются при проведении страховщиком экспертизы опасного объекта, предусмотренной </w:t>
      </w:r>
      <w:hyperlink w:history="0" r:id="rId16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нтПлюс}">
        <w:r>
          <w:rPr>
            <w:sz w:val="24"/>
            <w:color w:val="0000ff"/>
          </w:rPr>
          <w:t xml:space="preserve">подпунктом 1 пункта 1 статьи 12</w:t>
        </w:r>
      </w:hyperlink>
      <w:r>
        <w:rPr>
          <w:sz w:val="24"/>
        </w:rPr>
        <w:t xml:space="preserve"> Федерального закона от 27 июля 2010 г.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 (Собрание законодательства Российской Федерации, 2010, N 31, ст. 4194; 2018, N 52, ст. 8102).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Техническое устройство, применяемое на опасном производственном объекте, подлежит экспертизе (если техническим регламентом не установлена иная форма оценки соответствия указанного устройства обязательным требованиям):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 начала применения на опасном производственном объекте;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истечении срока службы или при превышении количества циклов нагрузки такого технического устройства, установленных его производителем;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отсутствии в технической документации данных о сроке службы такого технического устройства, если фактический срок его службы превышает десять лет;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7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27.03.2024 N 77649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Ростехнадзора от 20.02.2024 N 60)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проведения работ, связанных с изменением конструкции, заменой материала несущих элементов такого технического устройства, либо восстановительного ремонта после аварии или инцидента на опасном производственном объекте, в результате которых было повреждено такое техническое устройство. &lt;1&gt;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sz w:val="24"/>
            <w:color w:val="0000ff"/>
          </w:rPr>
          <w:t xml:space="preserve">Пункт 2 статьи 7</w:t>
        </w:r>
      </w:hyperlink>
      <w:r>
        <w:rPr>
          <w:sz w:val="24"/>
        </w:rPr>
        <w:t xml:space="preserve"> Федерального закона от 21 июля 1997 г. N 116-ФЗ "О промышленной безопасности опасных производственных объектов".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Здания и сооружения на опасном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последствий аварий, подлежат экспертизе: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истечения срока эксплуатации здания или сооружения, установленного проектной документацией;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отсутствия проектной документации, либо отсутствия в проектной документации данных о сроке эксплуатации здания или сооружения;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аварии на опасном производственном объекте, в результате которой были повреждены несущие конструкции данных зданий и сооружений;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истечении сроков безопасной эксплуатации, установленных заключениями экспертизы.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Об особенностях экспертизы в отношении объектов организаций промышленности боеприпасов и спецхимии, включенных в реестр организаций оборонно-промышленного комплекса, в период СВО см. </w:t>
            </w:r>
            <w:hyperlink w:history="0" r:id="rId19" w:tooltip="Постановление Правительства РФ от 12.03.2022 N 353 (ред. от 30.08.2025) &quot;Об особенностях разрешительной деятельности в Российской Федерации&quot; (с изм. и доп., вступ. в силу с 01.09.2025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Постановление</w:t>
              </w:r>
            </w:hyperlink>
            <w:r>
              <w:rPr>
                <w:sz w:val="24"/>
                <w:color w:val="392c69"/>
              </w:rPr>
              <w:t xml:space="preserve"> Правительства РФ от 12.03.2022 N 353.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6. Экспертиза технических устройств, зданий и сооружений на опасных производственных объектах, используемых в интересах обороны и безопасности государства, производится с учетом требований законодательства Российской Федерации об обороне и о защите государственной тайны.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Требования к экспертам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 Эксперт в области промышленной безопасности (далее - эксперт) - физическое лицо, которое соответствует квалификационным требованиям профессионального стандарта либо аттестовано в установленном Правительством Российской Федерации порядке &lt;2&gt;, обладает специальными знаниями в области промышленной безопасности и соответствует требованиям, установленным федеральными нормами и правилами в области промышленной безопасности &lt;3&gt;.</w:t>
      </w:r>
    </w:p>
    <w:p>
      <w:pPr>
        <w:pStyle w:val="0"/>
        <w:jc w:val="both"/>
      </w:pPr>
      <w:r>
        <w:rPr>
          <w:sz w:val="24"/>
        </w:rPr>
        <w:t xml:space="preserve">(п. 7 в ред. </w:t>
      </w:r>
      <w:hyperlink w:history="0" r:id="rId20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27.03.2024 N 77649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Ростехнадзора от 20.02.2024 N 60)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21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об аттестации экспертов в области промышленной безопасности, утвержденное постановлением Правительства Российской Федерации от 2 июня 2022 г. N 1009 (далее - Положение).</w:t>
      </w:r>
    </w:p>
    <w:p>
      <w:pPr>
        <w:pStyle w:val="0"/>
        <w:jc w:val="both"/>
      </w:pPr>
      <w:r>
        <w:rPr>
          <w:sz w:val="24"/>
        </w:rPr>
        <w:t xml:space="preserve">(сноска в ред. </w:t>
      </w:r>
      <w:hyperlink w:history="0" r:id="rId22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27.03.2024 N 77649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Ростехнадзора от 20.02.2024 N 60)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2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sz w:val="24"/>
            <w:color w:val="0000ff"/>
          </w:rPr>
          <w:t xml:space="preserve">Абзац одиннадцатый статьи 1</w:t>
        </w:r>
      </w:hyperlink>
      <w:r>
        <w:rPr>
          <w:sz w:val="24"/>
        </w:rPr>
        <w:t xml:space="preserve"> Федерального закона от 21 июля 1997 г. N 116-ФЗ "О промышленной безопасности опасных производственных объектов".</w:t>
      </w:r>
    </w:p>
    <w:p>
      <w:pPr>
        <w:pStyle w:val="0"/>
        <w:jc w:val="both"/>
      </w:pPr>
      <w:r>
        <w:rPr>
          <w:sz w:val="24"/>
        </w:rPr>
        <w:t xml:space="preserve">(сноска в ред. </w:t>
      </w:r>
      <w:hyperlink w:history="0" r:id="rId24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27.03.2024 N 77649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Ростехнадзора от 20.02.2024 N 60)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 Эксперт первой категории &lt;4&gt; должен соответствовать следующим требованиям: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25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sz w:val="24"/>
            <w:color w:val="0000ff"/>
          </w:rPr>
          <w:t xml:space="preserve">Подпункт "а" пункта 36</w:t>
        </w:r>
      </w:hyperlink>
      <w:r>
        <w:rPr>
          <w:sz w:val="24"/>
        </w:rPr>
        <w:t xml:space="preserve"> Положения.</w:t>
      </w:r>
    </w:p>
    <w:p>
      <w:pPr>
        <w:pStyle w:val="0"/>
        <w:jc w:val="both"/>
      </w:pPr>
      <w:r>
        <w:rPr>
          <w:sz w:val="24"/>
        </w:rPr>
        <w:t xml:space="preserve">(сноска в ред. </w:t>
      </w:r>
      <w:hyperlink w:history="0" r:id="rId26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27.03.2024 N 77649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Ростехнадзора от 20.02.2024 N 60)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1) иметь высшее образование;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иметь стаж работы не менее 10 лет по специальности, соответствующей его области (областям) аттестации;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знать нормативные правовые акты Российской Федерации в области промышленной безопасности, средства измерений и оборудование, а также методы технического диагностирования, неразрушающего и разрушающего контроля технических устройств, обследования зданий и сооружений, оценки риска аварии на опасном производственном объекте и связанных с ней угроз негативных последствий, необходимых для осуществления экспертизы;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иметь опыт проведения не менее 15 экспертиз.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Эксперт второй категории &lt;5&gt; должен соответствовать следующим требованиям: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27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sz w:val="24"/>
            <w:color w:val="0000ff"/>
          </w:rPr>
          <w:t xml:space="preserve">Подпункт "а" пункта 36</w:t>
        </w:r>
      </w:hyperlink>
      <w:r>
        <w:rPr>
          <w:sz w:val="24"/>
        </w:rPr>
        <w:t xml:space="preserve"> Положения.</w:t>
      </w:r>
    </w:p>
    <w:p>
      <w:pPr>
        <w:pStyle w:val="0"/>
        <w:jc w:val="both"/>
      </w:pPr>
      <w:r>
        <w:rPr>
          <w:sz w:val="24"/>
        </w:rPr>
        <w:t xml:space="preserve">(сноска в ред. </w:t>
      </w:r>
      <w:hyperlink w:history="0" r:id="rId28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27.03.2024 N 77649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Ростехнадзора от 20.02.2024 N 60)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1) иметь высшее образование;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иметь стаж работы не менее 7 лет по специальности, соответствующей его области (областям) аттестации;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знать нормативные правовые акты Российской Федерации в области промышленной безопасности, средства измерений и оборудование, а также методы технического диагностирования, неразрушающего и разрушающего контроля технических устройств, обследования зданий и сооружений, оценки риска аварии на опасном производственном объекте и связанных с ней угроз негативных последствий, необходимых для осуществления экспертизы;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иметь опыт проведения не менее 10 экспертиз.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Эксперт третьей категории &lt;6&gt; должен соответствовать следующим требованиям: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29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sz w:val="24"/>
            <w:color w:val="0000ff"/>
          </w:rPr>
          <w:t xml:space="preserve">Подпункт "а" пункта 36</w:t>
        </w:r>
      </w:hyperlink>
      <w:r>
        <w:rPr>
          <w:sz w:val="24"/>
        </w:rPr>
        <w:t xml:space="preserve"> Положения.</w:t>
      </w:r>
    </w:p>
    <w:p>
      <w:pPr>
        <w:pStyle w:val="0"/>
        <w:jc w:val="both"/>
      </w:pPr>
      <w:r>
        <w:rPr>
          <w:sz w:val="24"/>
        </w:rPr>
        <w:t xml:space="preserve">(сноска в ред. </w:t>
      </w:r>
      <w:hyperlink w:history="0" r:id="rId30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27.03.2024 N 77649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Ростехнадзора от 20.02.2024 N 60)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1) иметь высшее образование;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иметь стаж работы не менее 5 лет по специальности, соответствующей его области (областям) аттестации;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знать нормативные правовые акты Российской Федерации в области промышленной безопасности, средства измерений и оборудование, а также методов технического диагностирования, неразрушающего и разрушающего контроля технических устройств, обследования зданий и сооружений, оценки риска аварии на опасном производственном объекте и связанных с ней угроз негативных последствий, необходимых для осуществления экспертизы.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Эксперту запрещается участвовать в проведении экспертизы в отношении опасных производственных объектов, принадлежащих на праве собственности или ином законном основании организации, в трудовых отношениях с которой он состоит. &lt;7&gt;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3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sz w:val="24"/>
            <w:color w:val="0000ff"/>
          </w:rPr>
          <w:t xml:space="preserve">Пункт 10 статьи 13</w:t>
        </w:r>
      </w:hyperlink>
      <w:r>
        <w:rPr>
          <w:sz w:val="24"/>
        </w:rPr>
        <w:t xml:space="preserve"> Федерального закона от 21 июля 1997 г. N 116-ФЗ "О промышленной безопасности опасных производственных объектов".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Эксперт, которому известны обстоятельства, препятствующие его привлечению к проведению экспертизы либо не позволяющие ему соблюдать принципы ее проведения, установленные </w:t>
      </w:r>
      <w:hyperlink w:history="0" w:anchor="P114" w:tooltip="13. Экспертиза проводится с целью определения соответствия объекта экспертизы предъявляемым к нему требованиям промышленной безопасности и основывается на принципах независимости, объективности, всесторонности и полноты исследований, проводимых с использованием современных достижений науки и техники. &lt;9&gt;">
        <w:r>
          <w:rPr>
            <w:sz w:val="24"/>
            <w:color w:val="0000ff"/>
          </w:rPr>
          <w:t xml:space="preserve">пунктом 13</w:t>
        </w:r>
      </w:hyperlink>
      <w:r>
        <w:rPr>
          <w:sz w:val="24"/>
        </w:rPr>
        <w:t xml:space="preserve"> настоящих Правил, не должен участвовать в проведении экспертизы.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Эксперты обязаны: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определять соответствие объектов экспертизы промышленной безопасности требованиям промышленной безопасности путем проведения анализа материалов, предоставленных на экспертизу промышленной безопасности, и фактического состояния технических устройств, применяемых на опасных производственных объектах, зданий и сооружений на опасных производственных объектах, подготавливать заключение экспертизы промышленной безопасности и предоставлять его руководителю организации, проводящей экспертизу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обеспечивать объективность и обоснованность выводов заключения экспертизы;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обеспечивать сохранность документов и конфиденциальность сведений, представленных на экспертизу. &lt;8&gt;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</w:t>
      </w:r>
      <w:hyperlink w:history="0" r:id="rId3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sz w:val="24"/>
            <w:color w:val="0000ff"/>
          </w:rPr>
          <w:t xml:space="preserve">Пункт 9 статьи 13</w:t>
        </w:r>
      </w:hyperlink>
      <w:r>
        <w:rPr>
          <w:sz w:val="24"/>
        </w:rPr>
        <w:t xml:space="preserve"> Федерального закона от 21 июля 1997 г. N 116-ФЗ "О промышленной безопасности опасных производственных объектов".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Проведение экспертизы</w:t>
      </w:r>
    </w:p>
    <w:p>
      <w:pPr>
        <w:pStyle w:val="0"/>
        <w:jc w:val="both"/>
      </w:pPr>
      <w:r>
        <w:rPr>
          <w:sz w:val="24"/>
        </w:rPr>
      </w:r>
    </w:p>
    <w:bookmarkStart w:id="114" w:name="P114"/>
    <w:bookmarkEnd w:id="114"/>
    <w:p>
      <w:pPr>
        <w:pStyle w:val="0"/>
        <w:ind w:firstLine="540"/>
        <w:jc w:val="both"/>
      </w:pPr>
      <w:r>
        <w:rPr>
          <w:sz w:val="24"/>
        </w:rPr>
        <w:t xml:space="preserve">13. Экспертиза проводится с целью определения соответствия объекта экспертизы предъявляемым к нему требованиям промышленной безопасности и основывается на принципах независимости, объективности, всесторонности и полноты исследований, проводимых с использованием современных достижений науки и техники. &lt;9&gt;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</w:t>
      </w:r>
      <w:hyperlink w:history="0" r:id="rId3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sz w:val="24"/>
            <w:color w:val="0000ff"/>
          </w:rPr>
          <w:t xml:space="preserve">Пункт 3 статьи 13</w:t>
        </w:r>
      </w:hyperlink>
      <w:r>
        <w:rPr>
          <w:sz w:val="24"/>
        </w:rPr>
        <w:t xml:space="preserve"> Федерального закона от 21 июля 1997 г. N 116-ФЗ "О промышленной безопасности опасных производственных объектов".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 Срок проведения экспертизы определяется сложностью объекта экспертизы, но не должен превышать трех месяцев со дня получения экспертной организацией от заказчика экспертизы (далее - заказчик) комплекта необходимых материалов и документов. Срок проведения экспертизы может быть продлен по соглашению сторон.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Экспертизу проводят организации, имеющие лицензию на деятельность по проведению экспертизы промышленной безопасности, за счет средств ее заказчика. &lt;10&gt;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</w:t>
      </w:r>
      <w:hyperlink w:history="0" r:id="rId3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sz w:val="24"/>
            <w:color w:val="0000ff"/>
          </w:rPr>
          <w:t xml:space="preserve">Пункт 2 статьи 13</w:t>
        </w:r>
      </w:hyperlink>
      <w:r>
        <w:rPr>
          <w:sz w:val="24"/>
        </w:rPr>
        <w:t xml:space="preserve"> Федерального закона от 21 июля 1997 г. N 116-ФЗ "О промышленной безопасности опасных производственных объектов".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16. Организации, имеющей лицензию на проведение экспертизы промышленной безопасности, запрещается проводить данную экспертизу в отношении опасных производственных объектов, принадлежащих на праве собственности или ином законном основании ей или лицам, входящим с ней в одну группу лиц в соответствии с антимонопольным законодательством Российской Федерации, а также в отношении иных объектов экспертизы, связанных с такими опасными производственными объектами, и объектов экспертизы, указанных в </w:t>
      </w:r>
      <w:hyperlink w:history="0" r:id="rId3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sz w:val="24"/>
            <w:color w:val="0000ff"/>
          </w:rPr>
          <w:t xml:space="preserve">абзацах втором</w:t>
        </w:r>
      </w:hyperlink>
      <w:r>
        <w:rPr>
          <w:sz w:val="24"/>
        </w:rPr>
        <w:t xml:space="preserve">, </w:t>
      </w:r>
      <w:hyperlink w:history="0" r:id="rId3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sz w:val="24"/>
            <w:color w:val="0000ff"/>
          </w:rPr>
          <w:t xml:space="preserve">третьем</w:t>
        </w:r>
      </w:hyperlink>
      <w:r>
        <w:rPr>
          <w:sz w:val="24"/>
        </w:rPr>
        <w:t xml:space="preserve">, </w:t>
      </w:r>
      <w:hyperlink w:history="0" r:id="rId3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sz w:val="24"/>
            <w:color w:val="0000ff"/>
          </w:rPr>
          <w:t xml:space="preserve">шестом</w:t>
        </w:r>
      </w:hyperlink>
      <w:r>
        <w:rPr>
          <w:sz w:val="24"/>
        </w:rPr>
        <w:t xml:space="preserve">, </w:t>
      </w:r>
      <w:hyperlink w:history="0" r:id="rId3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sz w:val="24"/>
            <w:color w:val="0000ff"/>
          </w:rPr>
          <w:t xml:space="preserve">седьмом пункта 1 статьи 13</w:t>
        </w:r>
      </w:hyperlink>
      <w:r>
        <w:rPr>
          <w:sz w:val="24"/>
        </w:rPr>
        <w:t xml:space="preserve"> Федерального закона от 21 июля 1997 г. N 116-ФЗ "О промышленной безопасности опасных производственных объектов", разработчиком которых являлась такая организация. Заключение экспертизы, составленное с нарушением данного требования, не может быть использовано для целей, установленных законодательством Российской Федерации. &lt;11&gt;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9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24.04.2025 N 81963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Ростехнадзора от 29.01.2025 N 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&lt;11&gt; </w:t>
      </w:r>
      <w:hyperlink w:history="0" r:id="rId4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sz w:val="24"/>
            <w:color w:val="0000ff"/>
          </w:rPr>
          <w:t xml:space="preserve">Пункты 2</w:t>
        </w:r>
      </w:hyperlink>
      <w:r>
        <w:rPr>
          <w:sz w:val="24"/>
        </w:rPr>
        <w:t xml:space="preserve"> и </w:t>
      </w:r>
      <w:hyperlink w:history="0" r:id="rId4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sz w:val="24"/>
            <w:color w:val="0000ff"/>
          </w:rPr>
          <w:t xml:space="preserve">3 статьи 13</w:t>
        </w:r>
      </w:hyperlink>
      <w:r>
        <w:rPr>
          <w:sz w:val="24"/>
        </w:rPr>
        <w:t xml:space="preserve"> Федерального закона от 21 июля 1997 г. N 116-ФЗ "О промышленной безопасности опасных производственных объектов".</w:t>
      </w:r>
    </w:p>
    <w:p>
      <w:pPr>
        <w:pStyle w:val="0"/>
        <w:jc w:val="both"/>
      </w:pPr>
      <w:r>
        <w:rPr>
          <w:sz w:val="24"/>
        </w:rPr>
        <w:t xml:space="preserve">(сноска в ред. </w:t>
      </w:r>
      <w:hyperlink w:history="0" r:id="rId42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24.04.2025 N 81963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Ростехнадзора от 29.01.2025 N 29)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17. Руководителем организации, проводящей экспертизу, в письменной форме либо в форме электронного документа, подписанного электронной подписью в соответствии с Федеральным </w:t>
      </w:r>
      <w:hyperlink w:history="0" r:id="rId43" w:tooltip="Федеральный закон от 06.04.2011 N 63-ФЗ (ред. от 21.04.2025) &quot;Об электронной подпис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6 апреля 2011 г. N 63-ФЗ "Об электронной подписи", определяются участвующие в проведении экспертизы эксперт или группа экспертов, область аттестации которых соответствует объекту экспертизы.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4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24.04.2025 N 81963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Ростехнадзора от 29.01.2025 N 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участия в экспертизе группы экспертов, может быть определен руководитель группы экспертов, обеспечивающий обобщение результатов, своевременность проведения экспертизы и подготовку заключения экспертизы. Область аттестации руководителя группы экспертов должна соответствовать объекту экспертизы.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В проведении экспертизы в отношении опасных производственных объектов I класса опасности вправе участвовать эксперты первой категории, аттестованные в области аттестации, соответствующей объекту экспертизы, в порядке, установленном </w:t>
      </w:r>
      <w:hyperlink w:history="0" r:id="rId45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В проведении экспертизы в отношении опасных производственных объектов II класса опасности &lt;12&gt; вправе участвовать эксперты первой и (или) второй категории, аттестованные в области аттестации, соответствующей объекту экспертизы, в порядке, установленном </w:t>
      </w:r>
      <w:hyperlink w:history="0" r:id="rId46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&lt;12&gt; </w:t>
      </w:r>
      <w:hyperlink w:history="0" r:id="rId4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sz w:val="24"/>
            <w:color w:val="0000ff"/>
          </w:rPr>
          <w:t xml:space="preserve">Пункт 3 статьи 2</w:t>
        </w:r>
      </w:hyperlink>
      <w:r>
        <w:rPr>
          <w:sz w:val="24"/>
        </w:rPr>
        <w:t xml:space="preserve"> Федерального закона от 21 июля 1997 г. N 116-ФЗ "О промышленной безопасности опасных производственных объектов".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20. В проведении экспертизы в отношении опасных производственных объектов III и IV классов опасности &lt;13&gt; вправе участвовать эксперты первой, и (или) второй, и (или) третьей категории, аттестованные в области аттестации, соответствующей объекту экспертизы, в порядке, установленном </w:t>
      </w:r>
      <w:hyperlink w:history="0" r:id="rId48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&lt;13&gt; </w:t>
      </w:r>
      <w:hyperlink w:history="0" r:id="rId4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sz w:val="24"/>
            <w:color w:val="0000ff"/>
          </w:rPr>
          <w:t xml:space="preserve">Пункт 3 статьи 2</w:t>
        </w:r>
      </w:hyperlink>
      <w:r>
        <w:rPr>
          <w:sz w:val="24"/>
        </w:rPr>
        <w:t xml:space="preserve"> Федерального закона от 21 июля 1997 г. N 116-ФЗ "О промышленной безопасности опасных производственных объектов".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21. Экспертная организация приступает к проведению экспертизы после: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предоставления заказчиком необходимых для проведения экспертизы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предоставления образцов технических устройств либо обеспечения доступа экспертов к техническим устройствам, зданиям и сооружениям, применяемым на опасном производственном объекте.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Заказчик обязан предоставить безопасный доступ экспертам, участвующим в проведении экспертизы, к техническим устройствам, применяемым на опасном производственном объекте, к зданиям и сооружениям опасных производственных объектов, в отношении которых проводится экспертиза.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Эксперты, участвующие в проведении экспертизы, обязаны соблюдать положения нормативных правовых актов, устанавливающих требования промышленной безопасности, а также правила ведения работ на опасном производственном объекте, установленные заказчиком.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При проведении экспертизы устанавливается полнота и достоверность относящихся к объекту экспертизы документов, предоставленных заказчиком, оценивается фактическое состояние технических устройств, зданий и сооружений на опасных производственных объектах. При оценке фактического состояния технических устройств, зданий и сооружений на опасных производственных объектах допускается использование информации автоматизированных систем мониторинга их технического состояния, применяемых юридическим лицом (индивидуальным предпринимателем), эксплуатирующим опасный производственный объект.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оценки фактического состояния зданий и сооружений проводится их обследование.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Техническое диагностирование технических устройств проводится для оценки фактического состояния технических устройств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при проведении экспертизы по истечении срока службы или при превышении количества циклов нагрузки такого технического устройства, установленных его производителем, либо при отсутствии в технической документации данных о сроке службы такого технического устройства, если фактический срок его службы превышает десять лет;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при проведении экспертизы после проведения восстановительного ремонта после аварии или инцидента на опасном производственном объекте, в результате которых было повреждено такое техническое устройство;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при обнаружении экспертами дефектов, способных повлиять на прочность конструкции, или дефектов неизвестного происхождения.</w:t>
      </w:r>
    </w:p>
    <w:p>
      <w:pPr>
        <w:pStyle w:val="0"/>
        <w:jc w:val="both"/>
      </w:pPr>
      <w:r>
        <w:rPr>
          <w:sz w:val="24"/>
        </w:rPr>
        <w:t xml:space="preserve">(п. 23 в ред. </w:t>
      </w:r>
      <w:hyperlink w:history="0" r:id="rId50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24.04.2025 N 81963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Ростехнадзора от 29.01.2025 N 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При проведении экспертизы технических устройств экспертом (экспертами) выполняются: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анализ документации, относящейся к техническим устройствам (включая акты расследования аварий и инцидентов, связанных с эксплуатацией технических устройств, заключения экспертизы ранее проводимых экспертиз) и режимам эксплуатации технических устройств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осмотр технических устройств.</w:t>
      </w:r>
    </w:p>
    <w:p>
      <w:pPr>
        <w:pStyle w:val="0"/>
        <w:jc w:val="both"/>
      </w:pPr>
      <w:r>
        <w:rPr>
          <w:sz w:val="24"/>
        </w:rPr>
        <w:t xml:space="preserve">(п. 24 в ред. </w:t>
      </w:r>
      <w:hyperlink w:history="0" r:id="rId51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24.04.2025 N 81963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Ростехнадзора от 29.01.2025 N 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Техническое диагностирование технических устройств должно включать следующие мероприятия: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визуальный и измерительный контроль;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оперативное (функциональное) диагностирование для получения информации о состоянии, фактических параметрах работы, фактического нагружения технического устройства в реальных условиях эксплуатации;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определение повреждающих факторов, механизмов повреждения и восприимчивости материала технического устройства к механизмам повреждения;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оценку качества соединений элементов технического устройства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выбор методов неразрушающего или разрушающего контроля, наиболее эффективно выявляющих дефекты, образующиеся в результате воздействия установленных механизмов повреждения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неразрушающий контроль или разрушающий контроль металла и сварных соединений технического устройства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оценку выявленных дефектов на основании результатов визуального и измерительного контроля, методов неразрушающего или разрушающего контроля;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исследование материалов технического 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расчетные и аналитические процедуры оценки и прогнозирования технического состояния технического устройства, включающие анализ режимов работы и исследование напряженно-деформированного состояния;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оценку остаточного ресурса (срока службы).</w:t>
      </w:r>
    </w:p>
    <w:p>
      <w:pPr>
        <w:pStyle w:val="0"/>
        <w:jc w:val="both"/>
      </w:pPr>
      <w:r>
        <w:rPr>
          <w:sz w:val="24"/>
        </w:rPr>
        <w:t xml:space="preserve">(п. 25 в ред. </w:t>
      </w:r>
      <w:hyperlink w:history="0" r:id="rId52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24.04.2025 N 81963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Ростехнадзора от 29.01.2025 N 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При проведении экспертизы зданий и сооружений экспертом (экспертами) выполняются: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анализ: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проектной и исполнительной документации на строительство, реконструкцию здания (сооружения), разрешения на ввод в эксплуатацию здания (сооружения);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документов, удостоверяющих качество строительных конструкций и материалов;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актов расследования аварий;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заключений ранее проводимых экспертиз здания (сооружения);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эксплуатационной документации, документации о текущих и капитальных ремонтах, документации об изменениях конструкций зданий (сооружений);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осмотр зданий и сооружений.</w:t>
      </w:r>
    </w:p>
    <w:p>
      <w:pPr>
        <w:pStyle w:val="0"/>
        <w:jc w:val="both"/>
      </w:pPr>
      <w:r>
        <w:rPr>
          <w:sz w:val="24"/>
        </w:rPr>
        <w:t xml:space="preserve">(п. 26 в ред. </w:t>
      </w:r>
      <w:hyperlink w:history="0" r:id="rId53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24.04.2025 N 81963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Ростехнадзора от 29.01.2025 N 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Обследование зданий и сооружений должно включать следующие мероприятия: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определение соответствия строительных конструкций зданий и сооружений проектной документации и требованиям нормативных правовых актов и документов по стандартизации &lt;13(1)&gt;, выявление дефектов и повреждений элементов и узлов конструкций зданий и сооружений с составлением ведомостей дефектов и повреждений;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&lt;13(1)&gt; </w:t>
      </w:r>
      <w:hyperlink w:history="0" r:id="rId54" w:tooltip="Федеральный закон от 29.06.2015 N 162-ФЗ (ред. от 30.12.2020) &quot;О стандартизации в Российской Федерации&quot; {КонсультантПлюс}">
        <w:r>
          <w:rPr>
            <w:sz w:val="24"/>
            <w:color w:val="0000ff"/>
          </w:rPr>
          <w:t xml:space="preserve">Статья 14</w:t>
        </w:r>
      </w:hyperlink>
      <w:r>
        <w:rPr>
          <w:sz w:val="24"/>
        </w:rPr>
        <w:t xml:space="preserve"> Федерального закона от 29 июня 2015 г. N 162-ФЗ "О стандартизации в Российской Федерации".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2) определение пространственного положения строительных конструкций зданий и сооружений, их фактических сечений и состояния соединений;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определение степени влияния гидрологических, аэрологических и атмосферных воздействий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определение фактической прочности материалов и строительных конструкций зданий и сооружений в сравнении с проектными параметрами;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оценку соответствия площади и весовых характеристик легкосбрасываемых конструкций зданий и сооружений требуемой величине, обеспечивающей взрывоустойчивость объекта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изучение химической агрессивности производственной среды в отношении материалов строительных конструкций зданий и сооружений;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определение степени коррозии арматуры и металлических элементов строительных конструкций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поверочный расчет строительных конструкций зданий и сооружений, учитывающий выявленные при обследовании отклонения, дефекты и повреждения, фактические (или прогнозируемые) нагрузки и свойства материалов этих конструкций;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оценку остаточной несущей способности и пригодности зданий и сооружений к дальнейшей эксплуатации.</w:t>
      </w:r>
    </w:p>
    <w:p>
      <w:pPr>
        <w:pStyle w:val="0"/>
        <w:jc w:val="both"/>
      </w:pPr>
      <w:r>
        <w:rPr>
          <w:sz w:val="24"/>
        </w:rPr>
        <w:t xml:space="preserve">(п. 27 в ред. </w:t>
      </w:r>
      <w:hyperlink w:history="0" r:id="rId55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24.04.2025 N 81963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Ростехнадзора от 29.01.2025 N 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При экспертизе документации на консервацию, ликвидацию опасного производственного объекта выполняется анализ мероприятий, направленных на обеспечение промышленной безопасности при остановке объекта, а также исключение аварий и инцидентов при осуществлении работ по консервации, ликвидации опасного производственного объекта.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При экспертизе документации на техническое перевооружение опасного производственного объекта в случае, если указанная документация не входит в состав проектной документации такого объекта, подлежащей экспертизе в соответствии с законодательством о градостроительной деятельности, выполняется анализ принятых технических решений и мероприятий на предмет их соответствия действующим требованиям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Экспертная организация вправе привлекать к проведению технического диагностирования, неразрушающего контроля, разрушающего контроля технических устройств, а также к проведению обследований зданий и сооружений иные организации или лиц, владеющих необходимым оборудованием для проведения указанных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случаях, когда заказчик имеет в своем штате специалистов по техническому диагностированию, обследованию зданий и сооружений, неразрушающему контролю, разрушающему контролю, допускается привлекать данных специалистов заказчика к выполнению этих работ и учитывать результаты работ, выполненных указанными специалистами при оформлении заключения экспертизы. При этом в заключении экспертизы должны указываться виды работ, выполняемые специалистами заказчика.</w:t>
      </w:r>
    </w:p>
    <w:bookmarkStart w:id="196" w:name="P196"/>
    <w:bookmarkEnd w:id="1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Акты по результатам проведения технического диагностирования, неразрушающего контроля, разрушающего контроля технических устройств, обследования зданий и сооружений составляются и подписываются лицами, проводившими работы, и руководителем проводившей их организации или руководителем организации, проводящей экспертизу, и прикладываются к заключению экспертизы.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Оформление заключения экспертизы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32. Результатом проведения экспертизы является заключение в письменной форме, которое подписывается руководителем организации, проводившей экспертизу, и экспертом (экспертами), участвовавшим (участвовавшими) в проведении экспертизы, либо в форме электронного документа, подписанного квалифицированными электронными подписями руководителя организации, проводившей экспертизу, и эксперта (экспертов), участвовавшего (участвовавших) в проведении экспертизы. &lt;14&gt;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&lt;14&gt; </w:t>
      </w:r>
      <w:hyperlink w:history="0" r:id="rId5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sz w:val="24"/>
            <w:color w:val="0000ff"/>
          </w:rPr>
          <w:t xml:space="preserve">Пункт 4 статьи 13</w:t>
        </w:r>
      </w:hyperlink>
      <w:r>
        <w:rPr>
          <w:sz w:val="24"/>
        </w:rPr>
        <w:t xml:space="preserve"> Федерального закона от 21 июля 1997 г. N 116-ФЗ "О промышленной безопасности опасных производственных объектов".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33. Экспертная организация должна осуществлять учет выданных заключений экспертизы и хранить их копии.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Заключение экспертизы должно содержать: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титульный лист с указанием наименования заключения экспертизы;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вводную часть, включающую: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указание на конкретные структурные единицы нормативных правовых актов в области промышленной безопасности (пункт, подпункт, часть, статья) на соответствие которым проводится оценка соответствия объекта экспертизы;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об экспертной организации (наименование организации, ее организационно-правовая форма, дата выдачи лицензии на деятельность по проведению экспертизы промышленной безопасности, ее номер);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об экспертах, принимавших участие в проведении экспертизы (фамилия, имя, отчество (при наличии), регистрационный номер квалификационного удостоверения эксперта);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наименование объекта экспертизы, на который распространяется действие заключения экспертизы;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данные о заказчике (наименование организации, ее организационно-правовая форма);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цель экспертизы;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сведения о рассмотренных в процессе экспертизы документах с указанием объема материалов, имеющих шифр, номер, марку или другую индикацию, необходимую для идентификации, и (или) информацию об отсутствии (непредставлении) технической документации на технические устройства, проектной документации на здания или сооружения (с указанием причин, в том числе в случае утраты или порчи такой документации), сведения об информации автоматизированных систем мониторинга технического состояния технических устройств, зданий и сооружений на опасных производственных объектах экспертизы;</w:t>
      </w:r>
    </w:p>
    <w:p>
      <w:pPr>
        <w:pStyle w:val="0"/>
        <w:jc w:val="both"/>
      </w:pPr>
      <w:r>
        <w:rPr>
          <w:sz w:val="24"/>
        </w:rPr>
        <w:t xml:space="preserve">(в ред. Приказов Ростехнадзора от 13.04.2022 </w:t>
      </w:r>
      <w:hyperlink w:history="0" r:id="rId57" w:tooltip="Приказ Ростехнадзора от 13.04.2022 N 12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06.06.2022 N 68752) {КонсультантПлюс}">
        <w:r>
          <w:rPr>
            <w:sz w:val="24"/>
            <w:color w:val="0000ff"/>
          </w:rPr>
          <w:t xml:space="preserve">N 120</w:t>
        </w:r>
      </w:hyperlink>
      <w:r>
        <w:rPr>
          <w:sz w:val="24"/>
        </w:rPr>
        <w:t xml:space="preserve">, от 29.01.2025 </w:t>
      </w:r>
      <w:hyperlink w:history="0" r:id="rId58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24.04.2025 N 81963) {КонсультантПлюс}">
        <w:r>
          <w:rPr>
            <w:sz w:val="24"/>
            <w:color w:val="0000ff"/>
          </w:rPr>
          <w:t xml:space="preserve">N 29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краткую характеристику и назначение объекта экспертизы;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результаты проведенной экспертизы со ссылками на конкретные структурные единицы нормативных правовых актов в области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выводы заключения экспертизы;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приложения, предусмотренные </w:t>
      </w:r>
      <w:hyperlink w:history="0" w:anchor="P196" w:tooltip="31. Акты по результатам проведения технического диагностирования, неразрушающего контроля, разрушающего контроля технических устройств, обследования зданий и сооружений составляются и подписываются лицами, проводившими работы, и руководителем проводившей их организации или руководителем организации, проводящей экспертизу, и прикладываются к заключению экспертизы.">
        <w:r>
          <w:rPr>
            <w:sz w:val="24"/>
            <w:color w:val="0000ff"/>
          </w:rPr>
          <w:t xml:space="preserve">пунктом 31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сведения о проведенных мероприятиях и о результатах технического диагностирования технических устройств, обследования зданий и сооружений (при их проведении).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Заключение экспертизы должно содержать один из следующих выводов о соответствии объекта экспертизы требованиям промышленной безопасности (кроме экспертизы декларации промышленной безопасности):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объект экспертизы соответствует требованиям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объект экспертизы не соответствует требованиям промышленной безопасности.</w:t>
      </w:r>
    </w:p>
    <w:p>
      <w:pPr>
        <w:pStyle w:val="0"/>
        <w:jc w:val="both"/>
      </w:pPr>
      <w:r>
        <w:rPr>
          <w:sz w:val="24"/>
        </w:rPr>
        <w:t xml:space="preserve">(п. 35 в ред. </w:t>
      </w:r>
      <w:hyperlink w:history="0" r:id="rId59" w:tooltip="Приказ Ростехнадзора от 13.04.2022 N 12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06.06.2022 N 68752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Ростехнадзора от 13.04.2022 N 120)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По результатам экспертизы технического устройства, зданий и сооружений опасных производственных объектов в заключении экспертизы должны дополнительно приводиться сведения о расчетных и аналитических процедурах оценки и прогнозирования технического состояния объекта экспертизы, включающие определение остаточного ресурса (срока службы) с отражением в выводах заключения экспертизы установленного срока дальнейшей безопасной эксплуатации объекта экспертизы, с указанием условий дальнейшей безопасной эксплуатации.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По результатам проведения экспертизы декларации промышленной безопасности в заключении экспертизы должны содержаться следующие выводы: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обоснованности применяемых физико-математических моделей и использованных методов расчета последствий аварии и показателей риска;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правильности и достоверности выполненных расчетов по анализу риска, а также полноты учета факторов, влияющих на конечные результаты;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вероятности реализации принятых сценариев аварий и возможности выхода поражающих факторов этих аварий за границу опасного производственного объекта, а также последствиях воздействия поражающих факторов на население, другие объекты, окружающую среду;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достаточности мер предотвращения проникновения на опасный производственный объект посторонних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При проведении экспертизы обоснования безопасности опасного производственного объекта или вносимых в него изменений в заключении экспертизы должны содержаться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оценка полноты и достоверности информации, представленной в обосновании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оценка полноты и достаточности мероприятий, компенсирующих отступления от норм и правил в области промышленной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оценка обоснованности результатов оценки риска аварий, в том числе адекватности применяемых физико-математических моделей и использованных методов расчетов по оценке риска, правильности и достоверности этих расчетов, а также полноты учета всех факторов, влияющих на конечные результаты;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оценка учета современного опыта эксплуатации, капитального ремонта, консервации и ликвидации опасных производственных объектов в обосновании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оценка полноты требований к эксплуатации, капитальному ремонту, консервации или ликвидации опасного производственного объекта, установленных в обосновании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Утратил силу с 1 марта 2023 года. - </w:t>
      </w:r>
      <w:hyperlink w:history="0" r:id="rId60" w:tooltip="Приказ Ростехнадзора от 13.04.2022 N 12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06.06.2022 N 68752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Ростехнадзора от 13.04.2022 N 120.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Заключение экспертизы не позднее 90 календарных дней со дня его подписания руководителем организации, проводившей экспертизу, представляется заказчиком в федеральный орган исполнительной власти, осуществляющий контрольные и (или) надзорные функции в области промышленной безопасности на опасном производственном объекте, в отношении которого проведена экспертиза (его территориальный орган), для внесения в реестр заключений экспертизы промышленной безопасности. &lt;15&gt;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1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ому и атомному надзору от 20 октября 2020 г. N 420&quot; (Зарегистрировано в Минюсте России 24.04.2025 N 81963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Ростехнадзора от 29.01.2025 N 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&lt;15&gt; </w:t>
      </w:r>
      <w:hyperlink w:history="0" r:id="rId6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5) {КонсультантПлюс}">
        <w:r>
          <w:rPr>
            <w:sz w:val="24"/>
            <w:color w:val="0000ff"/>
          </w:rPr>
          <w:t xml:space="preserve">Пункт 5 статьи 13</w:t>
        </w:r>
      </w:hyperlink>
      <w:r>
        <w:rPr>
          <w:sz w:val="24"/>
        </w:rPr>
        <w:t xml:space="preserve"> Федерального закона от 21 июля 1997 г. N 116-ФЗ "О промышленной безопасности опасных производственных объектов".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20.10.2020 N 420</w:t>
            <w:br/>
            <w:t>(ред. от 29.01.2025)</w:t>
            <w:br/>
            <w:t>"Об утверждении федеральных норм и правил в области промыш...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18589&amp;date=09.09.2025&amp;dst=100006&amp;field=134" TargetMode = "External"/>
	<Relationship Id="rId8" Type="http://schemas.openxmlformats.org/officeDocument/2006/relationships/hyperlink" Target="https://login.consultant.ru/link/?req=doc&amp;base=LAW&amp;n=473210&amp;date=09.09.2025&amp;dst=100006&amp;field=134" TargetMode = "External"/>
	<Relationship Id="rId9" Type="http://schemas.openxmlformats.org/officeDocument/2006/relationships/hyperlink" Target="https://login.consultant.ru/link/?req=doc&amp;base=LAW&amp;n=504075&amp;date=09.09.2025&amp;dst=100006&amp;field=134" TargetMode = "External"/>
	<Relationship Id="rId10" Type="http://schemas.openxmlformats.org/officeDocument/2006/relationships/hyperlink" Target="https://login.consultant.ru/link/?req=doc&amp;base=LAW&amp;n=500206&amp;date=09.09.2025&amp;dst=1&amp;field=134" TargetMode = "External"/>
	<Relationship Id="rId11" Type="http://schemas.openxmlformats.org/officeDocument/2006/relationships/hyperlink" Target="https://login.consultant.ru/link/?req=doc&amp;base=LAW&amp;n=506878&amp;date=09.09.2025&amp;dst=100240&amp;field=134" TargetMode = "External"/>
	<Relationship Id="rId12" Type="http://schemas.openxmlformats.org/officeDocument/2006/relationships/hyperlink" Target="https://login.consultant.ru/link/?req=doc&amp;base=LAW&amp;n=418589&amp;date=09.09.2025&amp;dst=100006&amp;field=134" TargetMode = "External"/>
	<Relationship Id="rId13" Type="http://schemas.openxmlformats.org/officeDocument/2006/relationships/hyperlink" Target="https://login.consultant.ru/link/?req=doc&amp;base=LAW&amp;n=473210&amp;date=09.09.2025&amp;dst=100006&amp;field=134" TargetMode = "External"/>
	<Relationship Id="rId14" Type="http://schemas.openxmlformats.org/officeDocument/2006/relationships/hyperlink" Target="https://login.consultant.ru/link/?req=doc&amp;base=LAW&amp;n=504075&amp;date=09.09.2025&amp;dst=100006&amp;field=134" TargetMode = "External"/>
	<Relationship Id="rId15" Type="http://schemas.openxmlformats.org/officeDocument/2006/relationships/hyperlink" Target="https://login.consultant.ru/link/?req=doc&amp;base=LAW&amp;n=500206&amp;date=09.09.2025&amp;dst=132&amp;field=134" TargetMode = "External"/>
	<Relationship Id="rId16" Type="http://schemas.openxmlformats.org/officeDocument/2006/relationships/hyperlink" Target="https://login.consultant.ru/link/?req=doc&amp;base=LAW&amp;n=495924&amp;date=09.09.2025&amp;dst=100148&amp;field=134" TargetMode = "External"/>
	<Relationship Id="rId17" Type="http://schemas.openxmlformats.org/officeDocument/2006/relationships/hyperlink" Target="https://login.consultant.ru/link/?req=doc&amp;base=LAW&amp;n=473210&amp;date=09.09.2025&amp;dst=100011&amp;field=134" TargetMode = "External"/>
	<Relationship Id="rId18" Type="http://schemas.openxmlformats.org/officeDocument/2006/relationships/hyperlink" Target="https://login.consultant.ru/link/?req=doc&amp;base=LAW&amp;n=500206&amp;date=09.09.2025&amp;dst=228&amp;field=134" TargetMode = "External"/>
	<Relationship Id="rId19" Type="http://schemas.openxmlformats.org/officeDocument/2006/relationships/hyperlink" Target="https://login.consultant.ru/link/?req=doc&amp;base=LAW&amp;n=499771&amp;date=09.09.2025&amp;dst=283&amp;field=134" TargetMode = "External"/>
	<Relationship Id="rId20" Type="http://schemas.openxmlformats.org/officeDocument/2006/relationships/hyperlink" Target="https://login.consultant.ru/link/?req=doc&amp;base=LAW&amp;n=473210&amp;date=09.09.2025&amp;dst=100012&amp;field=134" TargetMode = "External"/>
	<Relationship Id="rId21" Type="http://schemas.openxmlformats.org/officeDocument/2006/relationships/hyperlink" Target="https://login.consultant.ru/link/?req=doc&amp;base=LAW&amp;n=471409&amp;date=09.09.2025&amp;dst=100013&amp;field=134" TargetMode = "External"/>
	<Relationship Id="rId22" Type="http://schemas.openxmlformats.org/officeDocument/2006/relationships/hyperlink" Target="https://login.consultant.ru/link/?req=doc&amp;base=LAW&amp;n=473210&amp;date=09.09.2025&amp;dst=100014&amp;field=134" TargetMode = "External"/>
	<Relationship Id="rId23" Type="http://schemas.openxmlformats.org/officeDocument/2006/relationships/hyperlink" Target="https://login.consultant.ru/link/?req=doc&amp;base=LAW&amp;n=500206&amp;date=09.09.2025&amp;dst=100318&amp;field=134" TargetMode = "External"/>
	<Relationship Id="rId24" Type="http://schemas.openxmlformats.org/officeDocument/2006/relationships/hyperlink" Target="https://login.consultant.ru/link/?req=doc&amp;base=LAW&amp;n=473210&amp;date=09.09.2025&amp;dst=100016&amp;field=134" TargetMode = "External"/>
	<Relationship Id="rId25" Type="http://schemas.openxmlformats.org/officeDocument/2006/relationships/hyperlink" Target="https://login.consultant.ru/link/?req=doc&amp;base=LAW&amp;n=471409&amp;date=09.09.2025&amp;dst=100102&amp;field=134" TargetMode = "External"/>
	<Relationship Id="rId26" Type="http://schemas.openxmlformats.org/officeDocument/2006/relationships/hyperlink" Target="https://login.consultant.ru/link/?req=doc&amp;base=LAW&amp;n=473210&amp;date=09.09.2025&amp;dst=100018&amp;field=134" TargetMode = "External"/>
	<Relationship Id="rId27" Type="http://schemas.openxmlformats.org/officeDocument/2006/relationships/hyperlink" Target="https://login.consultant.ru/link/?req=doc&amp;base=LAW&amp;n=471409&amp;date=09.09.2025&amp;dst=100102&amp;field=134" TargetMode = "External"/>
	<Relationship Id="rId28" Type="http://schemas.openxmlformats.org/officeDocument/2006/relationships/hyperlink" Target="https://login.consultant.ru/link/?req=doc&amp;base=LAW&amp;n=473210&amp;date=09.09.2025&amp;dst=100020&amp;field=134" TargetMode = "External"/>
	<Relationship Id="rId29" Type="http://schemas.openxmlformats.org/officeDocument/2006/relationships/hyperlink" Target="https://login.consultant.ru/link/?req=doc&amp;base=LAW&amp;n=471409&amp;date=09.09.2025&amp;dst=100102&amp;field=134" TargetMode = "External"/>
	<Relationship Id="rId30" Type="http://schemas.openxmlformats.org/officeDocument/2006/relationships/hyperlink" Target="https://login.consultant.ru/link/?req=doc&amp;base=LAW&amp;n=473210&amp;date=09.09.2025&amp;dst=100022&amp;field=134" TargetMode = "External"/>
	<Relationship Id="rId31" Type="http://schemas.openxmlformats.org/officeDocument/2006/relationships/hyperlink" Target="https://login.consultant.ru/link/?req=doc&amp;base=LAW&amp;n=500206&amp;date=09.09.2025&amp;dst=282&amp;field=134" TargetMode = "External"/>
	<Relationship Id="rId32" Type="http://schemas.openxmlformats.org/officeDocument/2006/relationships/hyperlink" Target="https://login.consultant.ru/link/?req=doc&amp;base=LAW&amp;n=500206&amp;date=09.09.2025&amp;dst=277&amp;field=134" TargetMode = "External"/>
	<Relationship Id="rId33" Type="http://schemas.openxmlformats.org/officeDocument/2006/relationships/hyperlink" Target="https://login.consultant.ru/link/?req=doc&amp;base=LAW&amp;n=500206&amp;date=09.09.2025&amp;dst=267&amp;field=134" TargetMode = "External"/>
	<Relationship Id="rId34" Type="http://schemas.openxmlformats.org/officeDocument/2006/relationships/hyperlink" Target="https://login.consultant.ru/link/?req=doc&amp;base=LAW&amp;n=500206&amp;date=09.09.2025&amp;dst=265&amp;field=134" TargetMode = "External"/>
	<Relationship Id="rId35" Type="http://schemas.openxmlformats.org/officeDocument/2006/relationships/hyperlink" Target="https://login.consultant.ru/link/?req=doc&amp;base=LAW&amp;n=500206&amp;date=09.09.2025&amp;dst=133&amp;field=134" TargetMode = "External"/>
	<Relationship Id="rId36" Type="http://schemas.openxmlformats.org/officeDocument/2006/relationships/hyperlink" Target="https://login.consultant.ru/link/?req=doc&amp;base=LAW&amp;n=500206&amp;date=09.09.2025&amp;dst=134&amp;field=134" TargetMode = "External"/>
	<Relationship Id="rId37" Type="http://schemas.openxmlformats.org/officeDocument/2006/relationships/hyperlink" Target="https://login.consultant.ru/link/?req=doc&amp;base=LAW&amp;n=500206&amp;date=09.09.2025&amp;dst=137&amp;field=134" TargetMode = "External"/>
	<Relationship Id="rId38" Type="http://schemas.openxmlformats.org/officeDocument/2006/relationships/hyperlink" Target="https://login.consultant.ru/link/?req=doc&amp;base=LAW&amp;n=500206&amp;date=09.09.2025&amp;dst=138&amp;field=134" TargetMode = "External"/>
	<Relationship Id="rId39" Type="http://schemas.openxmlformats.org/officeDocument/2006/relationships/hyperlink" Target="https://login.consultant.ru/link/?req=doc&amp;base=LAW&amp;n=504075&amp;date=09.09.2025&amp;dst=100011&amp;field=134" TargetMode = "External"/>
	<Relationship Id="rId40" Type="http://schemas.openxmlformats.org/officeDocument/2006/relationships/hyperlink" Target="https://login.consultant.ru/link/?req=doc&amp;base=LAW&amp;n=500206&amp;date=09.09.2025&amp;dst=265&amp;field=134" TargetMode = "External"/>
	<Relationship Id="rId41" Type="http://schemas.openxmlformats.org/officeDocument/2006/relationships/hyperlink" Target="https://login.consultant.ru/link/?req=doc&amp;base=LAW&amp;n=500206&amp;date=09.09.2025&amp;dst=267&amp;field=134" TargetMode = "External"/>
	<Relationship Id="rId42" Type="http://schemas.openxmlformats.org/officeDocument/2006/relationships/hyperlink" Target="https://login.consultant.ru/link/?req=doc&amp;base=LAW&amp;n=504075&amp;date=09.09.2025&amp;dst=100012&amp;field=134" TargetMode = "External"/>
	<Relationship Id="rId43" Type="http://schemas.openxmlformats.org/officeDocument/2006/relationships/hyperlink" Target="https://login.consultant.ru/link/?req=doc&amp;base=LAW&amp;n=503689&amp;date=09.09.2025" TargetMode = "External"/>
	<Relationship Id="rId44" Type="http://schemas.openxmlformats.org/officeDocument/2006/relationships/hyperlink" Target="https://login.consultant.ru/link/?req=doc&amp;base=LAW&amp;n=504075&amp;date=09.09.2025&amp;dst=100014&amp;field=134" TargetMode = "External"/>
	<Relationship Id="rId45" Type="http://schemas.openxmlformats.org/officeDocument/2006/relationships/hyperlink" Target="https://login.consultant.ru/link/?req=doc&amp;base=LAW&amp;n=471409&amp;date=09.09.2025&amp;dst=100013&amp;field=134" TargetMode = "External"/>
	<Relationship Id="rId46" Type="http://schemas.openxmlformats.org/officeDocument/2006/relationships/hyperlink" Target="https://login.consultant.ru/link/?req=doc&amp;base=LAW&amp;n=471409&amp;date=09.09.2025&amp;dst=100013&amp;field=134" TargetMode = "External"/>
	<Relationship Id="rId47" Type="http://schemas.openxmlformats.org/officeDocument/2006/relationships/hyperlink" Target="https://login.consultant.ru/link/?req=doc&amp;base=LAW&amp;n=500206&amp;date=09.09.2025&amp;dst=99&amp;field=134" TargetMode = "External"/>
	<Relationship Id="rId48" Type="http://schemas.openxmlformats.org/officeDocument/2006/relationships/hyperlink" Target="https://login.consultant.ru/link/?req=doc&amp;base=LAW&amp;n=471409&amp;date=09.09.2025&amp;dst=100013&amp;field=134" TargetMode = "External"/>
	<Relationship Id="rId49" Type="http://schemas.openxmlformats.org/officeDocument/2006/relationships/hyperlink" Target="https://login.consultant.ru/link/?req=doc&amp;base=LAW&amp;n=500206&amp;date=09.09.2025&amp;dst=99&amp;field=134" TargetMode = "External"/>
	<Relationship Id="rId50" Type="http://schemas.openxmlformats.org/officeDocument/2006/relationships/hyperlink" Target="https://login.consultant.ru/link/?req=doc&amp;base=LAW&amp;n=504075&amp;date=09.09.2025&amp;dst=100015&amp;field=134" TargetMode = "External"/>
	<Relationship Id="rId51" Type="http://schemas.openxmlformats.org/officeDocument/2006/relationships/hyperlink" Target="https://login.consultant.ru/link/?req=doc&amp;base=LAW&amp;n=504075&amp;date=09.09.2025&amp;dst=100022&amp;field=134" TargetMode = "External"/>
	<Relationship Id="rId52" Type="http://schemas.openxmlformats.org/officeDocument/2006/relationships/hyperlink" Target="https://login.consultant.ru/link/?req=doc&amp;base=LAW&amp;n=504075&amp;date=09.09.2025&amp;dst=100025&amp;field=134" TargetMode = "External"/>
	<Relationship Id="rId53" Type="http://schemas.openxmlformats.org/officeDocument/2006/relationships/hyperlink" Target="https://login.consultant.ru/link/?req=doc&amp;base=LAW&amp;n=504075&amp;date=09.09.2025&amp;dst=100036&amp;field=134" TargetMode = "External"/>
	<Relationship Id="rId54" Type="http://schemas.openxmlformats.org/officeDocument/2006/relationships/hyperlink" Target="https://login.consultant.ru/link/?req=doc&amp;base=LAW&amp;n=372899&amp;date=09.09.2025&amp;dst=100169&amp;field=134" TargetMode = "External"/>
	<Relationship Id="rId55" Type="http://schemas.openxmlformats.org/officeDocument/2006/relationships/hyperlink" Target="https://login.consultant.ru/link/?req=doc&amp;base=LAW&amp;n=504075&amp;date=09.09.2025&amp;dst=100044&amp;field=134" TargetMode = "External"/>
	<Relationship Id="rId56" Type="http://schemas.openxmlformats.org/officeDocument/2006/relationships/hyperlink" Target="https://login.consultant.ru/link/?req=doc&amp;base=LAW&amp;n=500206&amp;date=09.09.2025&amp;dst=268&amp;field=134" TargetMode = "External"/>
	<Relationship Id="rId57" Type="http://schemas.openxmlformats.org/officeDocument/2006/relationships/hyperlink" Target="https://login.consultant.ru/link/?req=doc&amp;base=LAW&amp;n=418589&amp;date=09.09.2025&amp;dst=100013&amp;field=134" TargetMode = "External"/>
	<Relationship Id="rId58" Type="http://schemas.openxmlformats.org/officeDocument/2006/relationships/hyperlink" Target="https://login.consultant.ru/link/?req=doc&amp;base=LAW&amp;n=504075&amp;date=09.09.2025&amp;dst=100056&amp;field=134" TargetMode = "External"/>
	<Relationship Id="rId59" Type="http://schemas.openxmlformats.org/officeDocument/2006/relationships/hyperlink" Target="https://login.consultant.ru/link/?req=doc&amp;base=LAW&amp;n=418589&amp;date=09.09.2025&amp;dst=100014&amp;field=134" TargetMode = "External"/>
	<Relationship Id="rId60" Type="http://schemas.openxmlformats.org/officeDocument/2006/relationships/hyperlink" Target="https://login.consultant.ru/link/?req=doc&amp;base=LAW&amp;n=418589&amp;date=09.09.2025&amp;dst=100018&amp;field=134" TargetMode = "External"/>
	<Relationship Id="rId61" Type="http://schemas.openxmlformats.org/officeDocument/2006/relationships/hyperlink" Target="https://login.consultant.ru/link/?req=doc&amp;base=LAW&amp;n=504075&amp;date=09.09.2025&amp;dst=100057&amp;field=134" TargetMode = "External"/>
	<Relationship Id="rId62" Type="http://schemas.openxmlformats.org/officeDocument/2006/relationships/hyperlink" Target="https://login.consultant.ru/link/?req=doc&amp;base=LAW&amp;n=500206&amp;date=09.09.2025&amp;dst=269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20.10.2020 N 420
(ред. от 29.01.2025)
"Об утверждении федеральных норм и правил в области промышленной безопасности "Правила проведения экспертизы промышленной безопасности"
(Зарегистрировано в Минюсте России 11.12.2020 N 61391)</dc:title>
  <dcterms:created xsi:type="dcterms:W3CDTF">2025-09-09T11:42:08Z</dcterms:created>
</cp:coreProperties>
</file>